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55" w:rsidRDefault="00793D99">
      <w:pPr>
        <w:tabs>
          <w:tab w:val="left" w:pos="4678"/>
        </w:tabs>
        <w:jc w:val="center"/>
        <w:rPr>
          <w:i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page">
              <wp:posOffset>3959860</wp:posOffset>
            </wp:positionH>
            <wp:positionV relativeFrom="page">
              <wp:posOffset>0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117725" cy="2882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3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EC6C55" w:rsidRDefault="00793D9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EC6C55" w:rsidRDefault="00EC6C55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EC6C55" w:rsidRDefault="00793D99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EC6C55" w:rsidRDefault="00EC6C55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EC6C55" w:rsidRDefault="00EC6C5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5.2pt;margin-top:49pt;width:468pt;height:48.6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" stroked="f">
                <v:textbox>
                  <w:txbxContent>
                    <w:p w:rsidR="00EC6C55" w:rsidRDefault="00793D9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EC6C55" w:rsidRDefault="00EC6C55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EC6C55" w:rsidRDefault="00793D99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EC6C55" w:rsidRDefault="00EC6C55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EC6C55" w:rsidRDefault="00EC6C55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EC6C55" w:rsidRDefault="00EC6C55">
      <w:pPr>
        <w:jc w:val="center"/>
        <w:rPr>
          <w:i/>
        </w:rPr>
      </w:pPr>
    </w:p>
    <w:p w:rsidR="00EC6C55" w:rsidRDefault="00EC6C55">
      <w:pPr>
        <w:jc w:val="center"/>
        <w:rPr>
          <w:i/>
        </w:rPr>
      </w:pPr>
    </w:p>
    <w:p w:rsidR="00EC6C55" w:rsidRDefault="00EC6C55">
      <w:pPr>
        <w:rPr>
          <w:i/>
        </w:rPr>
      </w:pPr>
    </w:p>
    <w:p w:rsidR="00EC6C55" w:rsidRDefault="00793D9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28575" t="28575" r="28575" b="28575"/>
                <wp:wrapNone/>
                <wp:docPr id="5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232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4.2pt,12.15pt" ID="Line 1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EC6C5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EC6C55" w:rsidRDefault="00EC6C55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EC6C55" w:rsidRDefault="00EC6C55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2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26"/>
      </w:tblGrid>
      <w:tr w:rsidR="00EC6C55">
        <w:trPr>
          <w:trHeight w:val="54"/>
        </w:trPr>
        <w:tc>
          <w:tcPr>
            <w:tcW w:w="2026" w:type="dxa"/>
            <w:tcBorders>
              <w:bottom w:val="single" w:sz="4" w:space="0" w:color="000000"/>
            </w:tcBorders>
          </w:tcPr>
          <w:p w:rsidR="00EC6C55" w:rsidRDefault="00EC6C55">
            <w:pPr>
              <w:widowControl w:val="0"/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:rsidR="00EC6C55" w:rsidRDefault="00793D99">
      <w:pPr>
        <w:ind w:left="6414"/>
        <w:rPr>
          <w:sz w:val="28"/>
          <w:szCs w:val="28"/>
        </w:rPr>
      </w:pPr>
      <w:r>
        <w:rPr>
          <w:sz w:val="28"/>
          <w:szCs w:val="28"/>
        </w:rPr>
        <w:t xml:space="preserve">      №</w:t>
      </w:r>
    </w:p>
    <w:p w:rsidR="00EC6C55" w:rsidRDefault="00EC6C5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C6C55" w:rsidRDefault="00EC6C5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C6C55" w:rsidRDefault="00793D9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постановление администрации города Оренбурга </w:t>
      </w:r>
    </w:p>
    <w:p w:rsidR="00EC6C55" w:rsidRDefault="00793D9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 04.12.2009 № 912-п</w:t>
      </w:r>
    </w:p>
    <w:p w:rsidR="00EC6C55" w:rsidRDefault="00EC6C55">
      <w:pPr>
        <w:ind w:firstLine="709"/>
        <w:jc w:val="both"/>
        <w:rPr>
          <w:sz w:val="28"/>
          <w:szCs w:val="28"/>
        </w:rPr>
      </w:pPr>
    </w:p>
    <w:p w:rsidR="00EC6C55" w:rsidRDefault="00EC6C55">
      <w:pPr>
        <w:ind w:firstLine="709"/>
        <w:jc w:val="both"/>
        <w:rPr>
          <w:sz w:val="28"/>
          <w:szCs w:val="28"/>
        </w:rPr>
      </w:pP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3 части 1 статьи 16, частью 1 статьи 51 Федерального закона </w:t>
      </w:r>
      <w:r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частью 4 статьи 18 Федерального закона от 24.07.2007 № 209-ФЗ «О развитии малого и среднего предпринимательства в Российской Федерации», пунктом 3      </w:t>
      </w:r>
      <w:r>
        <w:rPr>
          <w:sz w:val="28"/>
          <w:szCs w:val="28"/>
        </w:rPr>
        <w:t xml:space="preserve">           части 2 статьи 8, пунктом 4 части 1 статьи 33, пунктом 1 части</w:t>
      </w:r>
      <w:proofErr w:type="gramEnd"/>
      <w:r>
        <w:rPr>
          <w:sz w:val="28"/>
          <w:szCs w:val="28"/>
        </w:rPr>
        <w:t xml:space="preserve"> 3 статьи 35 Устава муниципального образования «город Оренбург», принятого решением Оренбургского городского Совета от 28.04.2015 № 1015, Порядком формирования, ведения, обязательного</w:t>
      </w:r>
      <w:r>
        <w:rPr>
          <w:sz w:val="28"/>
          <w:szCs w:val="28"/>
        </w:rPr>
        <w:t xml:space="preserve"> опубликования Перечня муниципального имущества, утвержденным постановлением Главы города Оренбурга от 14.08.2009 № 5917-п: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постановление администрации города Оренбурга </w:t>
      </w:r>
      <w:r>
        <w:rPr>
          <w:sz w:val="28"/>
          <w:szCs w:val="28"/>
        </w:rPr>
        <w:br/>
        <w:t>от 04.12.2009 № 912-п «Об утверждении Перечня муниципального имущества, пр</w:t>
      </w:r>
      <w:r>
        <w:rPr>
          <w:sz w:val="28"/>
          <w:szCs w:val="28"/>
        </w:rPr>
        <w:t>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 (в редакции</w:t>
      </w:r>
      <w:bookmarkStart w:id="1" w:name="_Hlk138349010"/>
      <w:r>
        <w:rPr>
          <w:sz w:val="28"/>
          <w:szCs w:val="28"/>
        </w:rPr>
        <w:t xml:space="preserve"> от 07.06.2010 № 3803-п,  </w:t>
      </w:r>
      <w:r>
        <w:rPr>
          <w:sz w:val="28"/>
          <w:szCs w:val="28"/>
        </w:rPr>
        <w:t xml:space="preserve">                        от 07.04.2011 № 2170-п, от 30.12.2011 № 7584-п, от 11.03.2012 № 416-п,                   от 18.02.2014 № 270-п, от 23.12.2014 № 3219-п, от 25.09.2015</w:t>
      </w:r>
      <w:proofErr w:type="gramEnd"/>
      <w:r>
        <w:rPr>
          <w:sz w:val="28"/>
          <w:szCs w:val="28"/>
        </w:rPr>
        <w:t xml:space="preserve"> № 2714-п,               от 15.01.2016 № 31-п, от 11.02.2016 № 302-п, от 21.03.2016</w:t>
      </w:r>
      <w:r>
        <w:rPr>
          <w:sz w:val="28"/>
          <w:szCs w:val="28"/>
        </w:rPr>
        <w:t xml:space="preserve"> № 706-п,                         </w:t>
      </w:r>
      <w:proofErr w:type="gramStart"/>
      <w:r>
        <w:rPr>
          <w:sz w:val="28"/>
          <w:szCs w:val="28"/>
        </w:rPr>
        <w:t>от 26.04.2016 № 1142-п, от 03.06.2016 № 1661-п, от 30.06.2016 № 1960-п,                от 15.09.2016 № 2868-п, от 17.10.2016 № 3166-п, от 27.10.2016 № 3301-п,                от 30.01.2017 № 264-п, от 19.07.2017 № 2971-п, о</w:t>
      </w:r>
      <w:r>
        <w:rPr>
          <w:sz w:val="28"/>
          <w:szCs w:val="28"/>
        </w:rPr>
        <w:t>т 22.09.2017 № 3828-п,                    от 06.06.2018 № 1778-п, от 01.10.2018 № 3280-п, от 08.11.2018 № 3753-п,              от 06.11.2019 № 3206-п, от 10.03.2020 № 286-п, от 13.08.2020 № 1197-п,                 от 13.05.2021 № 891-п, от 17.12.2021 № 238</w:t>
      </w:r>
      <w:r>
        <w:rPr>
          <w:sz w:val="28"/>
          <w:szCs w:val="28"/>
        </w:rPr>
        <w:t>5-п, от 16.03.2022 № 474-п,                    от 28.08.2023 № 1519-п, от 10.01.2024 № 22-п</w:t>
      </w:r>
      <w:proofErr w:type="gramEnd"/>
      <w:r>
        <w:rPr>
          <w:sz w:val="28"/>
          <w:szCs w:val="28"/>
        </w:rPr>
        <w:t>)</w:t>
      </w:r>
      <w:bookmarkEnd w:id="1"/>
      <w:r>
        <w:rPr>
          <w:sz w:val="28"/>
          <w:szCs w:val="28"/>
        </w:rPr>
        <w:t xml:space="preserve"> следующее изменение: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подлежит: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</w:t>
      </w:r>
      <w:r>
        <w:rPr>
          <w:sz w:val="28"/>
          <w:szCs w:val="28"/>
        </w:rPr>
        <w:t xml:space="preserve">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Поручить организацию исполнения настоящего поста</w:t>
      </w:r>
      <w:r>
        <w:rPr>
          <w:sz w:val="28"/>
          <w:szCs w:val="28"/>
        </w:rPr>
        <w:t>новления заместителю Главы города Оренбурга – начальнику департамента имущественных и жилищных отношений.</w:t>
      </w:r>
    </w:p>
    <w:p w:rsidR="00EC6C55" w:rsidRDefault="00793D9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 в газете «Вечерний Оренбург».</w:t>
      </w:r>
    </w:p>
    <w:p w:rsidR="00EC6C55" w:rsidRDefault="00EC6C55">
      <w:pPr>
        <w:ind w:firstLine="709"/>
        <w:rPr>
          <w:sz w:val="28"/>
          <w:szCs w:val="28"/>
        </w:rPr>
      </w:pPr>
    </w:p>
    <w:p w:rsidR="00EC6C55" w:rsidRDefault="00EC6C55">
      <w:pPr>
        <w:ind w:firstLine="709"/>
        <w:rPr>
          <w:sz w:val="28"/>
          <w:szCs w:val="28"/>
        </w:rPr>
      </w:pPr>
    </w:p>
    <w:p w:rsidR="00EC6C55" w:rsidRDefault="00EC6C55">
      <w:pPr>
        <w:ind w:firstLine="709"/>
        <w:rPr>
          <w:sz w:val="28"/>
          <w:szCs w:val="28"/>
        </w:rPr>
      </w:pPr>
    </w:p>
    <w:p w:rsidR="00EC6C55" w:rsidRDefault="00793D99">
      <w:pPr>
        <w:rPr>
          <w:sz w:val="28"/>
          <w:szCs w:val="28"/>
        </w:rPr>
        <w:sectPr w:rsidR="00EC6C55">
          <w:headerReference w:type="default" r:id="rId12"/>
          <w:pgSz w:w="11906" w:h="16838"/>
          <w:pgMar w:top="766" w:right="851" w:bottom="1134" w:left="1701" w:header="709" w:footer="0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Глава города Оренбурга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С.А. Салмин</w:t>
      </w:r>
    </w:p>
    <w:p w:rsidR="00EC6C55" w:rsidRDefault="00793D99">
      <w:pPr>
        <w:tabs>
          <w:tab w:val="left" w:pos="5103"/>
        </w:tabs>
        <w:ind w:firstLine="2552"/>
        <w:jc w:val="center"/>
        <w:outlineLvl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lastRenderedPageBreak/>
        <w:t xml:space="preserve"> Приложение</w:t>
      </w:r>
    </w:p>
    <w:p w:rsidR="00EC6C55" w:rsidRDefault="00793D99">
      <w:pPr>
        <w:tabs>
          <w:tab w:val="left" w:pos="5103"/>
        </w:tabs>
        <w:ind w:firstLine="3119"/>
        <w:jc w:val="center"/>
        <w:outlineLvl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к постановлению</w:t>
      </w:r>
    </w:p>
    <w:p w:rsidR="00EC6C55" w:rsidRDefault="00793D99">
      <w:pPr>
        <w:tabs>
          <w:tab w:val="left" w:pos="5245"/>
        </w:tabs>
        <w:jc w:val="right"/>
        <w:outlineLvl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Администрации города Оренбурга</w:t>
      </w:r>
    </w:p>
    <w:p w:rsidR="00EC6C55" w:rsidRDefault="00793D99">
      <w:pPr>
        <w:tabs>
          <w:tab w:val="left" w:pos="5103"/>
        </w:tabs>
        <w:ind w:firstLine="4678"/>
        <w:jc w:val="center"/>
        <w:outlineLvl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от ______________№_______</w:t>
      </w:r>
    </w:p>
    <w:p w:rsidR="00EC6C55" w:rsidRDefault="00EC6C55">
      <w:pPr>
        <w:jc w:val="right"/>
        <w:outlineLvl w:val="0"/>
        <w:rPr>
          <w:bCs/>
          <w:kern w:val="2"/>
          <w:sz w:val="28"/>
          <w:szCs w:val="28"/>
        </w:rPr>
      </w:pPr>
    </w:p>
    <w:p w:rsidR="00EC6C55" w:rsidRDefault="00793D99">
      <w:pPr>
        <w:jc w:val="center"/>
        <w:outlineLvl w:val="0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ПЕРЕЧЕНЬ</w:t>
      </w:r>
    </w:p>
    <w:p w:rsidR="00EC6C55" w:rsidRDefault="00793D9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имущества, предназначенного для передачи во владение               и (или) в пользование субъектам малого и среднего предпринимательства, организациям, образующим инфраструктуру поддержки субъектов малого               и среднего предпринима</w:t>
      </w:r>
      <w:r>
        <w:rPr>
          <w:sz w:val="28"/>
          <w:szCs w:val="28"/>
        </w:rPr>
        <w:t>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EC6C55" w:rsidRDefault="00EC6C55">
      <w:pPr>
        <w:jc w:val="center"/>
        <w:outlineLvl w:val="0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7"/>
        <w:gridCol w:w="2169"/>
        <w:gridCol w:w="4367"/>
        <w:gridCol w:w="2507"/>
      </w:tblGrid>
      <w:tr w:rsidR="00EC6C55">
        <w:trPr>
          <w:tblHeader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Месторасположение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использования объекта при сдаче его в аренду</w:t>
            </w:r>
          </w:p>
        </w:tc>
      </w:tr>
      <w:tr w:rsidR="00EC6C55">
        <w:trPr>
          <w:trHeight w:val="106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left="57" w:hanging="165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посёлок </w:t>
            </w:r>
            <w:proofErr w:type="spellStart"/>
            <w:r>
              <w:rPr>
                <w:sz w:val="20"/>
                <w:szCs w:val="20"/>
              </w:rPr>
              <w:t>Бердянка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14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общей площадью 15,5 кв. м, состоящее из комнаты № 10, расположенное на первом этаже двухэтажного строения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посёлок им. Куйбышева,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Ветеранов Труда, д. 15а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80,2 кв. м, расположенное на первом этаже двухэтажного кирпичного здания торгового центра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посёлок им. Куйбышева,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Ветеранов Труда, д. 15а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общей площадью 10,2 кв. м, расположенное на первом этаже двухэтажного кирпичного здания торгового центра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законодательством Российской </w:t>
            </w:r>
            <w:r>
              <w:rPr>
                <w:sz w:val="20"/>
                <w:szCs w:val="20"/>
              </w:rPr>
              <w:t>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посёлок им. Куйбышева,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Ветеранов Труда, д. 15а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общей площадью 21,7 кв. м, расположенное на первом этаже двухэтажного кирпичного здания торгового центра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</w:t>
            </w:r>
            <w:r>
              <w:rPr>
                <w:sz w:val="20"/>
                <w:szCs w:val="20"/>
              </w:rPr>
              <w:t>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поселок </w:t>
            </w:r>
            <w:proofErr w:type="spellStart"/>
            <w:r>
              <w:rPr>
                <w:sz w:val="20"/>
                <w:szCs w:val="20"/>
              </w:rPr>
              <w:t>Самородово</w:t>
            </w:r>
            <w:proofErr w:type="spellEnd"/>
            <w:r>
              <w:rPr>
                <w:sz w:val="20"/>
                <w:szCs w:val="20"/>
              </w:rPr>
              <w:t>,                         ул. Мира, д.  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4 общей площадью 40,4 кв. м, расположенное на первом этаже двухэтажного нежилого здания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действующим </w:t>
            </w:r>
            <w:r>
              <w:rPr>
                <w:sz w:val="20"/>
                <w:szCs w:val="20"/>
              </w:rPr>
              <w:t>законодательством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49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3 общей площадью 79,0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</w:t>
            </w:r>
            <w:r>
              <w:rPr>
                <w:sz w:val="20"/>
                <w:szCs w:val="20"/>
              </w:rPr>
              <w:t>я, д. 55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помещения № 3, расположенного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>, общей площадью 38,3 кв. м, состоящая из комнат № 5, 6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Гагарина, д.  33/3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           № 1, кадастровый номер:</w:t>
            </w:r>
            <w:r>
              <w:t xml:space="preserve"> </w:t>
            </w:r>
            <w:r>
              <w:rPr>
                <w:sz w:val="20"/>
                <w:szCs w:val="20"/>
              </w:rPr>
              <w:t>56:44:0229001:2915, площадью 283,6 кв. м, расположенное на первом этаже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9 Января,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11-11а-11б/41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11 общей площадью 74,1 кв. м, расположенное в подвале двухэтажного жилого дома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Майский, д. 15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238,3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Пушкинская/       ул. Кобозева/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Ленинская,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29/27/24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123,8 кв. м, расположенное на первом этаже двухэтажного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Соляной, д. 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 общей </w:t>
            </w:r>
            <w:r>
              <w:rPr>
                <w:sz w:val="20"/>
                <w:szCs w:val="20"/>
              </w:rPr>
              <w:t>площадью 122,5 кв. м, расположенное в подвале одноэтажного жилого дома литер АБ, 56:44:0218008:33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ул. Чкалова, д. 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нежилое помещение № 21.2 общей площадью 41,2</w:t>
            </w:r>
            <w:r>
              <w:rPr>
                <w:color w:val="000000" w:themeColor="text1"/>
                <w:sz w:val="20"/>
                <w:szCs w:val="20"/>
              </w:rPr>
              <w:t xml:space="preserve"> кв. м, кадастровый номер 56:44:0234001:1470, распложенное в подвале литера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одно-девятиэтажного жилого дома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Чкалова, д.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10 общей площадью 72,7</w:t>
            </w:r>
            <w:r>
              <w:rPr>
                <w:sz w:val="20"/>
                <w:szCs w:val="20"/>
              </w:rPr>
              <w:t xml:space="preserve"> кв. м, расположенное на втором этаже десятиэтажного жилого дома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Чкалова, д.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13 общей площадью 12,8 кв. м, расположенное на </w:t>
            </w:r>
            <w:r>
              <w:rPr>
                <w:sz w:val="20"/>
                <w:szCs w:val="20"/>
              </w:rPr>
              <w:t>втором этаже десятиэтажного жилого дома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Чкалова, д.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7 общей площадью           31,1 кв. м, расположенное в подвале </w:t>
            </w:r>
            <w:r>
              <w:rPr>
                <w:sz w:val="20"/>
                <w:szCs w:val="20"/>
              </w:rPr>
              <w:t>десятиэтажного здания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Чкалова, д.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11 общей площадью 66,6 кв. м, расположенное на втором этаже десятиэтажного здания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Больничный, д. 6а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общей площадью          99,3 кв. м, расположенное на первом этаже трехэтажного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</w:t>
            </w:r>
            <w:r>
              <w:rPr>
                <w:sz w:val="20"/>
                <w:szCs w:val="20"/>
              </w:rPr>
              <w:t>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90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Карагандинская, д. 94/1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общей площадью           53,6 кв. м, расположенное на втором этаже двухэтажного строения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организаций, </w:t>
            </w:r>
            <w:r>
              <w:rPr>
                <w:sz w:val="20"/>
                <w:szCs w:val="20"/>
              </w:rPr>
              <w:t>предоставляющих жилищно-коммунальные услуги для населения</w:t>
            </w:r>
          </w:p>
        </w:tc>
      </w:tr>
      <w:tr w:rsidR="00EC6C55">
        <w:trPr>
          <w:trHeight w:val="83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Карагандинская, д. 94/1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помещения № 6, расположенного на втором этаже двухэтажного строения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, общей площадью 30,4 кв. м, состоящая из комнат № 1а, 4, 6 и </w:t>
            </w:r>
            <w:r>
              <w:rPr>
                <w:sz w:val="20"/>
                <w:szCs w:val="20"/>
              </w:rPr>
              <w:t>части комнаты № 1 площадью 7,9 кв. м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83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Комсомольская, д. 119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одноэтажное административное здание с цокольным этажом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общей площадью 119,4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83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Постникова/            ул. </w:t>
            </w:r>
            <w:proofErr w:type="spellStart"/>
            <w:r>
              <w:rPr>
                <w:sz w:val="20"/>
                <w:szCs w:val="20"/>
              </w:rPr>
              <w:t>Казаковская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22/71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 78,1 кв. м, расположенное в одноэтажном здании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</w:t>
            </w:r>
            <w:r>
              <w:rPr>
                <w:sz w:val="20"/>
                <w:szCs w:val="20"/>
              </w:rPr>
              <w:t xml:space="preserve"> предоставляющих жилищно-коммунальные услуги для населения</w:t>
            </w:r>
          </w:p>
        </w:tc>
      </w:tr>
      <w:tr w:rsidR="00EC6C55">
        <w:trPr>
          <w:trHeight w:val="83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Постникова/            ул. </w:t>
            </w:r>
            <w:proofErr w:type="spellStart"/>
            <w:r>
              <w:rPr>
                <w:sz w:val="20"/>
                <w:szCs w:val="20"/>
              </w:rPr>
              <w:t>Казаковская</w:t>
            </w:r>
            <w:proofErr w:type="spellEnd"/>
            <w:r>
              <w:rPr>
                <w:sz w:val="20"/>
                <w:szCs w:val="20"/>
              </w:rPr>
              <w:t>, д. 22/71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       44,5 кв. м, расположенное на первом этаже одноэтажного здания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</w:t>
            </w:r>
            <w:r>
              <w:rPr>
                <w:sz w:val="20"/>
                <w:szCs w:val="20"/>
              </w:rPr>
              <w:t>анизаций, предоставляющих жилищно-коммунальные услуги для населения</w:t>
            </w:r>
          </w:p>
        </w:tc>
      </w:tr>
      <w:tr w:rsidR="00EC6C55">
        <w:trPr>
          <w:trHeight w:val="142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Постникова/             ул. </w:t>
            </w:r>
            <w:proofErr w:type="spellStart"/>
            <w:r>
              <w:rPr>
                <w:sz w:val="20"/>
                <w:szCs w:val="20"/>
              </w:rPr>
              <w:t>Казаковская</w:t>
            </w:r>
            <w:proofErr w:type="spellEnd"/>
            <w:r>
              <w:rPr>
                <w:sz w:val="20"/>
                <w:szCs w:val="20"/>
              </w:rPr>
              <w:t>, д. 22/71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4 общей площадью           7,5 кв. м, расположенное на первом этаже одноэтажного здания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4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Павловская, д. 62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здание, общей площадью 170,3 кв. м, кадастровый номер: 56:44:0452011:40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любая, не запрещенная законодательством Российской </w:t>
            </w:r>
            <w:r>
              <w:rPr>
                <w:color w:val="000000"/>
                <w:sz w:val="20"/>
                <w:szCs w:val="20"/>
              </w:rPr>
              <w:t>Федерации</w:t>
            </w:r>
          </w:p>
        </w:tc>
      </w:tr>
      <w:tr w:rsidR="00EC6C55">
        <w:trPr>
          <w:trHeight w:val="141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Пролетарская,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216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помещения № 2, расположенного на первом этаже четырехэтажного здания литер ЕЕ1Е2 общей площадью 69,8 кв. м, состоящая из комнат                № 3 – 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законодательством </w:t>
            </w:r>
            <w:r>
              <w:rPr>
                <w:sz w:val="20"/>
                <w:szCs w:val="20"/>
              </w:rPr>
              <w:t>Российской Федерации</w:t>
            </w:r>
          </w:p>
        </w:tc>
      </w:tr>
      <w:tr w:rsidR="00EC6C55">
        <w:trPr>
          <w:trHeight w:val="874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15 общей площадью 23,9 кв. м, расположенное на втором этаже </w:t>
            </w:r>
            <w:proofErr w:type="gramStart"/>
            <w:r>
              <w:rPr>
                <w:sz w:val="20"/>
                <w:szCs w:val="20"/>
              </w:rPr>
              <w:t>одно-двухэтажного</w:t>
            </w:r>
            <w:proofErr w:type="gramEnd"/>
            <w:r>
              <w:rPr>
                <w:sz w:val="20"/>
                <w:szCs w:val="20"/>
              </w:rPr>
              <w:t xml:space="preserve"> здания литер ЕЕ1Е10Е14Г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2 общей площадью 578,4 кв. м, расположенное на первом и втором этажах </w:t>
            </w:r>
            <w:proofErr w:type="gramStart"/>
            <w:r>
              <w:rPr>
                <w:sz w:val="20"/>
                <w:szCs w:val="20"/>
              </w:rPr>
              <w:t>одно-двухэтажного</w:t>
            </w:r>
            <w:proofErr w:type="gramEnd"/>
            <w:r>
              <w:rPr>
                <w:sz w:val="20"/>
                <w:szCs w:val="20"/>
              </w:rPr>
              <w:t xml:space="preserve"> здания литер ЕЕ1Е10Е14Г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4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</w:t>
            </w:r>
            <w:r>
              <w:rPr>
                <w:sz w:val="20"/>
                <w:szCs w:val="20"/>
              </w:rPr>
              <w:t>еханова, д. 2/2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48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</w:t>
            </w:r>
            <w:r>
              <w:rPr>
                <w:sz w:val="20"/>
                <w:szCs w:val="20"/>
              </w:rPr>
              <w:t>нежилого помещения № 4 общей площадью 52,5 кв. м, расположенного на первом этаже двухэтажного здания литер 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3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6 общей площадью     </w:t>
            </w:r>
            <w:r>
              <w:rPr>
                <w:sz w:val="20"/>
                <w:szCs w:val="20"/>
              </w:rPr>
              <w:t xml:space="preserve">           6,3 кв. м, расположенное на первом этаже двухэтажного здания литер 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EC6C55">
        <w:trPr>
          <w:trHeight w:val="11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общей площадью              12,5 кв. м, расположенное на пе</w:t>
            </w:r>
            <w:r>
              <w:rPr>
                <w:sz w:val="20"/>
                <w:szCs w:val="20"/>
              </w:rPr>
              <w:t>рвом этаже двухэтажного здания литер 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EC6C55">
        <w:trPr>
          <w:trHeight w:val="11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8 общей площадью              7,1 кв. м, расположенное на первом этаже двухэтажного здания литер </w:t>
            </w:r>
            <w:r>
              <w:rPr>
                <w:sz w:val="20"/>
                <w:szCs w:val="20"/>
              </w:rPr>
              <w:t>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EC6C55">
        <w:trPr>
          <w:trHeight w:val="11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Плеханова, д. 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9 общей площадью 115,7 кв. м, расположенное на первом этаже двухэтажного здания литер ЕЕ1Е10Е14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любая, не запрещенная действующим </w:t>
            </w:r>
            <w:r>
              <w:rPr>
                <w:color w:val="000000"/>
                <w:sz w:val="20"/>
                <w:szCs w:val="20"/>
              </w:rPr>
              <w:t>законодательством</w:t>
            </w:r>
          </w:p>
        </w:tc>
      </w:tr>
      <w:tr w:rsidR="00EC6C55">
        <w:trPr>
          <w:trHeight w:val="11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Победы, д. 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144,5 кв. м, расположенное в подвале четырехэтажного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11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Бр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Башиловых</w:t>
            </w:r>
            <w:proofErr w:type="spellEnd"/>
            <w:r>
              <w:rPr>
                <w:sz w:val="20"/>
                <w:szCs w:val="20"/>
              </w:rPr>
              <w:t>, д. 6а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       71,9 кв. м, расположенное на первом этаже четырехэтажного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654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67а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одноэтажное</w:t>
            </w:r>
            <w:r>
              <w:rPr>
                <w:sz w:val="20"/>
                <w:szCs w:val="20"/>
              </w:rPr>
              <w:t xml:space="preserve"> здание проходной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  <w:r>
              <w:rPr>
                <w:sz w:val="20"/>
                <w:szCs w:val="20"/>
              </w:rPr>
              <w:t xml:space="preserve"> общей площадью 24,2 кв. м (1989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67а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одноэтажное здание склада литер В11 общей площадью 4,6 кв. м </w:t>
            </w:r>
            <w:r>
              <w:rPr>
                <w:sz w:val="20"/>
                <w:szCs w:val="20"/>
              </w:rPr>
              <w:t>(1986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67а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одноэтажное здание гаража литер В1В2 общей площадью 755,1 кв. м (1986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организаций, </w:t>
            </w:r>
            <w:r>
              <w:rPr>
                <w:sz w:val="20"/>
                <w:szCs w:val="20"/>
              </w:rPr>
              <w:t>предоставляющих жилищно-коммунальные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65/3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двухэтажное здание механического цеха литер В10 общей площадью 266,5 кв. м (1974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</w:t>
            </w:r>
            <w:r>
              <w:rPr>
                <w:sz w:val="20"/>
                <w:szCs w:val="20"/>
              </w:rPr>
              <w:t>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65/2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двухэтажное административное здание, гараж, склад, деревообрабатывающий цех литер Е1В6В7В8В9 общей площадью             711,4 кв. м (1986, 1979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</w:t>
            </w:r>
            <w:r>
              <w:rPr>
                <w:sz w:val="20"/>
                <w:szCs w:val="20"/>
              </w:rPr>
              <w:t>доставляющих жилищно-коммунальные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Деповская, д. 65/4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отдельно стоящее двухэтажное здание склада, административное здание с подвалом литер В5 общей площадью 461,2 кв. м (1986 год постройки)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</w:t>
            </w:r>
            <w:r>
              <w:rPr>
                <w:sz w:val="20"/>
                <w:szCs w:val="20"/>
              </w:rPr>
              <w:t>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Зиновьева/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Грабовского,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67/5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 общей площадью 136,8 кв. м, расположенное на первом этаже </w:t>
            </w:r>
            <w:proofErr w:type="gramStart"/>
            <w:r>
              <w:rPr>
                <w:sz w:val="20"/>
                <w:szCs w:val="20"/>
              </w:rPr>
              <w:t>одно-двухэтажного</w:t>
            </w:r>
            <w:proofErr w:type="gramEnd"/>
            <w:r>
              <w:rPr>
                <w:sz w:val="20"/>
                <w:szCs w:val="20"/>
              </w:rPr>
              <w:t xml:space="preserve"> жилого дома литер ББ1Б2Б3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3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Зиновьева/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Грабовского,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67/5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2 общей площадью           36,8 кв. м, кадастровый номер 56:44:0326002:102, расположенное на первом этаже </w:t>
            </w:r>
            <w:proofErr w:type="gramStart"/>
            <w:r>
              <w:rPr>
                <w:sz w:val="20"/>
                <w:szCs w:val="20"/>
              </w:rPr>
              <w:t>одно-двухэтажного</w:t>
            </w:r>
            <w:proofErr w:type="gramEnd"/>
            <w:r>
              <w:rPr>
                <w:sz w:val="20"/>
                <w:szCs w:val="20"/>
              </w:rPr>
              <w:t xml:space="preserve"> жилого дома литер ББ1Б2Б3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3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Зиновьева/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Грабовского,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67/5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3 общей площадью          44,1 кв. м, расположенное на первом этаже </w:t>
            </w:r>
            <w:proofErr w:type="gramStart"/>
            <w:r>
              <w:rPr>
                <w:sz w:val="20"/>
                <w:szCs w:val="20"/>
              </w:rPr>
              <w:t>одно-дв</w:t>
            </w:r>
            <w:r>
              <w:rPr>
                <w:sz w:val="20"/>
                <w:szCs w:val="20"/>
              </w:rPr>
              <w:t>ухэтажного</w:t>
            </w:r>
            <w:proofErr w:type="gramEnd"/>
            <w:r>
              <w:rPr>
                <w:sz w:val="20"/>
                <w:szCs w:val="20"/>
              </w:rPr>
              <w:t xml:space="preserve"> жилого дома литер ББ1Б2Б3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3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Новая, д. 10/2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   85,6 кв. м, расположенное на первом этаже пятиэтажного жилого дома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3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Кольцевая, д. 15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общей площадью                72,5 кв. м, расположенное на первом этаже четырехэтажного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</w:t>
            </w:r>
            <w:r>
              <w:rPr>
                <w:color w:val="000000"/>
                <w:sz w:val="20"/>
                <w:szCs w:val="20"/>
              </w:rPr>
              <w:t>рещенная законодательством Российской Федерации</w:t>
            </w:r>
          </w:p>
        </w:tc>
      </w:tr>
      <w:tr w:rsidR="00EC6C55">
        <w:trPr>
          <w:trHeight w:val="3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Волгоградская, д. 26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4.1 общей площадью 10,9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любая, не запрещенная законодательством Российской </w:t>
            </w:r>
            <w:r>
              <w:rPr>
                <w:color w:val="000000"/>
                <w:sz w:val="20"/>
                <w:szCs w:val="20"/>
              </w:rPr>
              <w:t>Федерации</w:t>
            </w:r>
          </w:p>
        </w:tc>
      </w:tr>
      <w:tr w:rsidR="00EC6C55">
        <w:trPr>
          <w:trHeight w:val="3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 д. 19 – 21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7 общей площадью 214,9 кв. м, расположенное на первом этаже </w:t>
            </w:r>
            <w:proofErr w:type="gramStart"/>
            <w:r>
              <w:rPr>
                <w:sz w:val="20"/>
                <w:szCs w:val="20"/>
              </w:rPr>
              <w:t>одно-девятиэтажного</w:t>
            </w:r>
            <w:proofErr w:type="gramEnd"/>
            <w:r>
              <w:rPr>
                <w:sz w:val="20"/>
                <w:szCs w:val="20"/>
              </w:rPr>
              <w:t xml:space="preserve"> жилого дома литер АЕА1Е1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4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л. Монтажников, д. 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       57,7 кв. м, расположенное в подвале и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Просторная, д. 6/1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85,2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Просторная, д. 6/1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</w:t>
            </w:r>
            <w:r>
              <w:rPr>
                <w:sz w:val="20"/>
                <w:szCs w:val="20"/>
              </w:rPr>
              <w:t>№ 2 общей площадью 103,1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4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Победы, д. 144а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5 общей площадью         </w:t>
            </w:r>
            <w:r>
              <w:rPr>
                <w:sz w:val="20"/>
                <w:szCs w:val="20"/>
              </w:rPr>
              <w:t xml:space="preserve">  20,8 кв. м, расположенное на первом этаже </w:t>
            </w:r>
            <w:proofErr w:type="gramStart"/>
            <w:r>
              <w:rPr>
                <w:sz w:val="20"/>
                <w:szCs w:val="20"/>
              </w:rPr>
              <w:t>двух-девятиэтажного</w:t>
            </w:r>
            <w:proofErr w:type="gramEnd"/>
            <w:r>
              <w:rPr>
                <w:sz w:val="20"/>
                <w:szCs w:val="20"/>
              </w:rPr>
              <w:t xml:space="preserve"> жилого дома литер АА1С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4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Юных Ленинцев, д. 8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2 общей площадью             107 кв. м, </w:t>
            </w:r>
            <w:r>
              <w:rPr>
                <w:sz w:val="20"/>
                <w:szCs w:val="20"/>
              </w:rPr>
              <w:t>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rPr>
          <w:trHeight w:val="4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Юных Ленинцев, д. 12/1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116,9 кв. м, расположенное на пер</w:t>
            </w:r>
            <w:r>
              <w:rPr>
                <w:sz w:val="20"/>
                <w:szCs w:val="20"/>
              </w:rPr>
              <w:t>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rPr>
          <w:trHeight w:val="4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 49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площадью 85,8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 49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6 площадью 62,3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</w:t>
            </w:r>
            <w:r>
              <w:rPr>
                <w:sz w:val="20"/>
                <w:szCs w:val="20"/>
              </w:rPr>
              <w:t>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 49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площадью 35,2 кв. м, расположенное на первом этаже пятиэтажного жилого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организаций, </w:t>
            </w:r>
            <w:r>
              <w:rPr>
                <w:sz w:val="20"/>
                <w:szCs w:val="20"/>
              </w:rPr>
              <w:t>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Краснознаменная, д. 45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188,3 кв. м, расположенное в подвале пятиэтажного с подвалом жилого дома со встроенными помещениями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</w:t>
            </w:r>
            <w:r>
              <w:rPr>
                <w:sz w:val="20"/>
                <w:szCs w:val="20"/>
              </w:rPr>
              <w:t>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Краснознаменная, д. 45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555,9 кв. м, расположенное на первом этаже пятиэтажного с подвалом жилого дома со встроенными помещениями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</w:t>
            </w:r>
            <w:r>
              <w:rPr>
                <w:sz w:val="20"/>
                <w:szCs w:val="20"/>
              </w:rPr>
              <w:t>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Томилинская</w:t>
            </w:r>
            <w:proofErr w:type="spellEnd"/>
            <w:r>
              <w:rPr>
                <w:sz w:val="20"/>
                <w:szCs w:val="20"/>
              </w:rPr>
              <w:t>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Самолетная,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251/5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       88,2 кв. м, расположенное в подвале четырехэтажного дома со встроенными помещениями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Братьев Коростелевых, д. 62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621,9 кв. м, расположенное на первом этаже и в подвале пятиэтажного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</w:t>
            </w:r>
            <w:r>
              <w:rPr>
                <w:sz w:val="20"/>
                <w:szCs w:val="20"/>
              </w:rPr>
              <w:t>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Станочный, д. 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240,6 кв. м, расположенное на первом этаже пятиэтажного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Джангильдина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11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222,1 кв. м, расположенное на первом этаже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  <w:r>
              <w:rPr>
                <w:sz w:val="20"/>
                <w:szCs w:val="20"/>
              </w:rPr>
              <w:t xml:space="preserve"> № 1 общей площадью         77,2 кв. м, расположенное на первом этаже девятиэтажного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Гагарина, д. 37/6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105</w:t>
            </w:r>
            <w:r>
              <w:rPr>
                <w:sz w:val="20"/>
                <w:szCs w:val="20"/>
              </w:rPr>
              <w:t>,0 кв. м, расположенное на первом этаже четырнадцатиэтажного жилого дома со встроенными помещениями литер АА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Братьев Коростелевых, д. 62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6 общей площадью 4</w:t>
            </w:r>
            <w:r>
              <w:rPr>
                <w:sz w:val="20"/>
                <w:szCs w:val="20"/>
              </w:rPr>
              <w:t xml:space="preserve">95,1 кв. м, кадастровый номер 56:44:0306005:349, расположенное в подвале и </w:t>
            </w:r>
            <w:r>
              <w:rPr>
                <w:sz w:val="20"/>
                <w:szCs w:val="20"/>
              </w:rPr>
              <w:lastRenderedPageBreak/>
              <w:t>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30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7 общей </w:t>
            </w:r>
            <w:r>
              <w:rPr>
                <w:sz w:val="20"/>
                <w:szCs w:val="20"/>
              </w:rPr>
              <w:t>площадью             33,1 кв. м, расположенное на первом этаже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Чкалова, д.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8 общей площадью           82,0 кв. м, расположенное в под</w:t>
            </w:r>
            <w:r>
              <w:rPr>
                <w:sz w:val="20"/>
                <w:szCs w:val="20"/>
              </w:rPr>
              <w:t>вале десятиэтажного жилого дома литер АЕ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Ноябрьская, д. 52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1, общей площадью    17,3 кв. м, кадастровый номер 56:44:0305003:3334, расположенное на первом </w:t>
            </w:r>
            <w:r>
              <w:rPr>
                <w:sz w:val="20"/>
                <w:szCs w:val="20"/>
              </w:rPr>
              <w:t>этаже девятиэтажного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Братская, д.  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105,8 кв. м, расположенное на первом этаже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  <w:p w:rsidR="00EC6C55" w:rsidRDefault="00EC6C5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помещения </w:t>
            </w:r>
            <w:r>
              <w:rPr>
                <w:sz w:val="20"/>
                <w:szCs w:val="20"/>
              </w:rPr>
              <w:t>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Волгоградская,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44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 84,4 кв. м и нежилое помещение № 2 общей площадью 31,3 кв. м, расположенные на первом этаже пятиэта</w:t>
            </w:r>
            <w:r>
              <w:rPr>
                <w:sz w:val="20"/>
                <w:szCs w:val="20"/>
              </w:rPr>
              <w:t>жного с подвалом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38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1, общей площадью   95,5 кв. м, расположенное на первом этаже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38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2, общей площадью 119,6 кв. м, располо</w:t>
            </w:r>
            <w:r>
              <w:rPr>
                <w:sz w:val="20"/>
                <w:szCs w:val="20"/>
              </w:rPr>
              <w:t>женное на первом этаже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Мебельная, д. 32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№ 1 общей </w:t>
            </w:r>
            <w:r>
              <w:rPr>
                <w:sz w:val="20"/>
                <w:szCs w:val="20"/>
              </w:rPr>
              <w:t>площадью 677,4 кв. м, расположенное на первом этаже четырехэтажного здания кузницы, жилого             дома – общежития, литер АВ40В41В6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Победы,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166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встроенного нежил</w:t>
            </w:r>
            <w:r>
              <w:rPr>
                <w:sz w:val="20"/>
                <w:szCs w:val="20"/>
              </w:rPr>
              <w:t>ого помещения № 1 МАУДО ЦДТ г. Оренбурга                            площадью 13,6 кв. м, расположенного на первом этаже двенадцатиэтажного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Ноябрьская,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45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>
              <w:rPr>
                <w:sz w:val="20"/>
                <w:szCs w:val="20"/>
              </w:rPr>
              <w:t>встроенное помещение МОАУ «СОШ № 68» площадью 59,5 кв. м, расположенное на втором этаже здания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26/4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МОАУ «СОШ № 10» площадью 31,6 кв. м, рас</w:t>
            </w:r>
            <w:r>
              <w:rPr>
                <w:sz w:val="20"/>
                <w:szCs w:val="20"/>
              </w:rPr>
              <w:t>положенное в одноэтажном здании учебных мастерских, литер Е3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26/4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МОАУ «СОШ № 10» площадью 11,5 кв. м, расположенное в одноэтажном здании </w:t>
            </w:r>
            <w:r>
              <w:rPr>
                <w:sz w:val="20"/>
                <w:szCs w:val="20"/>
              </w:rPr>
              <w:t>учебных мастерских, литер Е3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Челюскинцев,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17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площадью 60,4 кв. м, расположенное на втором этаже кирпичного здания МДОАУ № 89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пр. Дзержинского,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24/1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МАУДО «ДЭБЦ» площадью 180,2 кв. м, состоящее из комнат         № 1</w:t>
            </w:r>
            <w:r>
              <w:rPr>
                <w:rFonts w:ascii="Symbol" w:eastAsia="Symbol" w:hAnsi="Symbol" w:cs="Symbol"/>
                <w:sz w:val="20"/>
                <w:szCs w:val="20"/>
              </w:rPr>
              <w:sym w:font="Symbol" w:char="F02D"/>
            </w:r>
            <w:r>
              <w:rPr>
                <w:sz w:val="20"/>
                <w:szCs w:val="20"/>
              </w:rPr>
              <w:t>13, расположенных в подвале 1-2-этажного здания с подвалом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</w:t>
            </w:r>
            <w:r>
              <w:rPr>
                <w:sz w:val="20"/>
                <w:szCs w:val="20"/>
              </w:rPr>
              <w:t>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пр. Гагарина,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44/4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нежилое помещение МОАУ «СОШ № 51» </w:t>
            </w:r>
            <w:r>
              <w:rPr>
                <w:sz w:val="20"/>
                <w:szCs w:val="20"/>
              </w:rPr>
              <w:lastRenderedPageBreak/>
              <w:t>площадью 283,4 кв. м, расположенное на первом этаже трехэтажного здания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>
              <w:rPr>
                <w:sz w:val="20"/>
                <w:szCs w:val="20"/>
              </w:rPr>
              <w:t>Самолетная,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91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помещения МОАУ «СОШ № 5» площадью 78,4 кв. м, расположенного на первом этаже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Сергея Лазо,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помещение МОАУ «СОШ № 79» площадью </w:t>
            </w:r>
            <w:r>
              <w:rPr>
                <w:sz w:val="20"/>
                <w:szCs w:val="20"/>
              </w:rPr>
              <w:t>279,3 кв. м, расположенное на первом этаже 1-3-этажного здания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Астраханская,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1а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МОАУ «СОШ № 53» площадью 83,7 кв. м, расположенное в одноэтажном здании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Богдана Хмельницкого, д.  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3 общей площадью 241,2 кв. м, расположенное в подвале трехэтажного кирпичного дома с подвалом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Просторная, д.  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МОАУ «СОШ № 23» площадью 64,4 кв. м, расположенное на первом этаже трехэтажного здания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Оренбургская область,</w:t>
            </w:r>
          </w:p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Пролетарская/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Новая, д.  275/15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4 общей площадью 231,3 кв. м, расположенное в подвале пятиэтажного жилого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Оренбургская </w:t>
            </w:r>
            <w:r>
              <w:rPr>
                <w:sz w:val="20"/>
                <w:szCs w:val="20"/>
              </w:rPr>
              <w:t>область,</w:t>
            </w:r>
          </w:p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 31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общей площадью                   12,1 кв. м, расположенное на первом этаже пятиэтажного жилого дома литер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>, 56:44:0258004:459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Оренбургская область,</w:t>
            </w:r>
          </w:p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Планерная,                     д.  11а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4 общей площадью             26,4 кв. м, расположенное на первом этаже в одноэтажном жилом доме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Оренбургская область,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</w:t>
            </w:r>
            <w:r>
              <w:rPr>
                <w:sz w:val="20"/>
                <w:szCs w:val="20"/>
              </w:rPr>
              <w:br/>
              <w:t xml:space="preserve">ул. </w:t>
            </w:r>
            <w:proofErr w:type="gramStart"/>
            <w:r>
              <w:rPr>
                <w:sz w:val="20"/>
                <w:szCs w:val="20"/>
              </w:rPr>
              <w:t>Всесоюзная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br/>
              <w:t>д.  10/1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здания площадью 269 кв. м, расположенного на первом этаже в двух-четырехэтажном здании МОАУ «СОШ № 67» с подвалом,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</w:t>
            </w:r>
            <w:r>
              <w:rPr>
                <w:sz w:val="20"/>
                <w:szCs w:val="20"/>
              </w:rPr>
              <w:t>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Оренбургская область,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 75 Линия, д.  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общей площадью 270,2 кв. м, расположенное в подвале пятиэтажного жилого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Оренбургская область,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</w:t>
            </w:r>
            <w:r>
              <w:rPr>
                <w:sz w:val="20"/>
                <w:szCs w:val="20"/>
              </w:rPr>
              <w:br/>
              <w:t>ул. Дружбы, д.  7/2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здания площадью 1 кв. м, расположенного на первом этаже в одно-трехэтажном здании с подвалом МОАУ «Лицей № 4» с подвалом, литер ЕЕ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Ноябрьская, д.  41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здания площадью 1 кв. м, расположенного на первом этаже в двух-трехэтажном здании с подвалом МОАУ «Гимназия № 3», литер ЕЕ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Просторная,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  14/1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здания площадью 1 кв. м, расположенного на первом этаже </w:t>
            </w:r>
            <w:r>
              <w:rPr>
                <w:sz w:val="20"/>
                <w:szCs w:val="20"/>
              </w:rPr>
              <w:br/>
              <w:t xml:space="preserve">в трехэтажном здании с подвалом </w:t>
            </w:r>
            <w:r>
              <w:rPr>
                <w:sz w:val="20"/>
                <w:szCs w:val="20"/>
              </w:rPr>
              <w:br/>
              <w:t>МОАУ «СОШ № 69», литер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Краснознаменная,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 34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</w:t>
            </w:r>
            <w:r>
              <w:rPr>
                <w:sz w:val="20"/>
                <w:szCs w:val="20"/>
              </w:rPr>
              <w:t xml:space="preserve"> здания площадью 1 кв. м, расположенного на первом этаже в одно-двух-четырехэтажном здании с подвалом МОАУ «Гимназия № 1», литер ЕЕ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Пикетная, д.  63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здания </w:t>
            </w:r>
            <w:r>
              <w:rPr>
                <w:sz w:val="20"/>
                <w:szCs w:val="20"/>
              </w:rPr>
              <w:t xml:space="preserve">площадью 1 кв. м, расположенного на первом этаже в </w:t>
            </w:r>
            <w:proofErr w:type="gramStart"/>
            <w:r>
              <w:rPr>
                <w:sz w:val="20"/>
                <w:szCs w:val="20"/>
              </w:rPr>
              <w:t>одно-трехэтажном</w:t>
            </w:r>
            <w:proofErr w:type="gramEnd"/>
            <w:r>
              <w:rPr>
                <w:sz w:val="20"/>
                <w:szCs w:val="20"/>
              </w:rPr>
              <w:t xml:space="preserve"> здании с подвалом МОАУ «Лицей № 9», литер ЕЕ1Е2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ул. </w:t>
            </w:r>
            <w:proofErr w:type="spellStart"/>
            <w:r>
              <w:rPr>
                <w:sz w:val="20"/>
                <w:szCs w:val="20"/>
              </w:rPr>
              <w:t>Салмышская</w:t>
            </w:r>
            <w:proofErr w:type="spellEnd"/>
            <w:r>
              <w:rPr>
                <w:sz w:val="20"/>
                <w:szCs w:val="20"/>
              </w:rPr>
              <w:t>, д.  6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нежилое помещение № 1 общей площадью      </w:t>
            </w:r>
            <w:r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lastRenderedPageBreak/>
              <w:t>85,7 кв. м, расположенное на первом этаже пятиэтажного жилого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пер. Соляной, д.  5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3 общей площадью             84,9 кв. м, расположенное в подвале о</w:t>
            </w:r>
            <w:r>
              <w:rPr>
                <w:sz w:val="20"/>
                <w:szCs w:val="20"/>
              </w:rPr>
              <w:t>дноэтажного жилого дома литер АБ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ул. </w:t>
            </w:r>
            <w:proofErr w:type="gramStart"/>
            <w:r>
              <w:rPr>
                <w:sz w:val="20"/>
                <w:szCs w:val="20"/>
              </w:rPr>
              <w:t>Комсомольская</w:t>
            </w:r>
            <w:proofErr w:type="gramEnd"/>
            <w:r>
              <w:rPr>
                <w:sz w:val="20"/>
                <w:szCs w:val="20"/>
              </w:rPr>
              <w:t>, д. 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1, кадастровый номер: 56:44:0232002:57, площадью 43,8 кв. м, расположенное в подвале</w:t>
            </w:r>
            <w:r>
              <w:rPr>
                <w:sz w:val="21"/>
                <w:szCs w:val="21"/>
              </w:rPr>
              <w:t xml:space="preserve">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ул. </w:t>
            </w:r>
            <w:proofErr w:type="gramStart"/>
            <w:r>
              <w:rPr>
                <w:sz w:val="20"/>
                <w:szCs w:val="20"/>
              </w:rPr>
              <w:t>Комсомольская</w:t>
            </w:r>
            <w:proofErr w:type="gramEnd"/>
            <w:r>
              <w:rPr>
                <w:sz w:val="20"/>
                <w:szCs w:val="20"/>
              </w:rPr>
              <w:t>, д. 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2 кадастровый номер: 56:44:0232002:63, площадью 100,1 кв. м, расположенное в подвале</w:t>
            </w:r>
            <w:r>
              <w:rPr>
                <w:sz w:val="21"/>
                <w:szCs w:val="21"/>
              </w:rPr>
              <w:t xml:space="preserve">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</w:t>
            </w:r>
            <w:r>
              <w:rPr>
                <w:sz w:val="20"/>
                <w:szCs w:val="20"/>
              </w:rPr>
              <w:t xml:space="preserve">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ул. Карагандинская,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д. 104/2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нежилое помещение № 2 кадастровый номер: 56:44:0412002:256, площадью 455,6 кв. м, расположенное на первом этаже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 пр. Дзержинского, д. 24</w:t>
            </w:r>
          </w:p>
          <w:p w:rsidR="00EC6C55" w:rsidRDefault="00EC6C55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1 кадастровый номер: 56:44:0110003:2466, площадью 129,6 кв. м, расположенное на первом этаже</w:t>
            </w:r>
            <w:r>
              <w:rPr>
                <w:sz w:val="21"/>
                <w:szCs w:val="21"/>
              </w:rPr>
              <w:t xml:space="preserve">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законодательством </w:t>
            </w:r>
            <w:r>
              <w:rPr>
                <w:sz w:val="20"/>
                <w:szCs w:val="20"/>
              </w:rPr>
              <w:t>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 ул. Котова, д. 95</w:t>
            </w:r>
          </w:p>
          <w:p w:rsidR="00EC6C55" w:rsidRDefault="00EC6C55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нежилого помещения № 2 кадастровый номер: 56:44:0328004:541, площадью 91,8 кв. м, расположенного на первом этаже</w:t>
            </w:r>
            <w:r>
              <w:rPr>
                <w:sz w:val="21"/>
                <w:szCs w:val="21"/>
              </w:rPr>
              <w:t xml:space="preserve">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EC6C55">
            <w:pPr>
              <w:pStyle w:val="af2"/>
              <w:widowControl w:val="0"/>
              <w:numPr>
                <w:ilvl w:val="0"/>
                <w:numId w:val="1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 ул. Котова, д. 95</w:t>
            </w:r>
          </w:p>
          <w:p w:rsidR="00EC6C55" w:rsidRDefault="00EC6C55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помещения № 2 кадастровый номер: 56:44:0328004:541, площадью                     396,4 кв. м, расположенного на первом этаже </w:t>
            </w:r>
            <w:r>
              <w:rPr>
                <w:sz w:val="21"/>
                <w:szCs w:val="21"/>
              </w:rPr>
              <w:t>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любая, не запрещенная законодательством Российской </w:t>
            </w:r>
            <w:r>
              <w:rPr>
                <w:sz w:val="20"/>
                <w:szCs w:val="20"/>
              </w:rPr>
              <w:t>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Зауральная роща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нежилое помещение № 2, кадастровый номер:</w:t>
            </w:r>
            <w:r>
              <w:t xml:space="preserve"> </w:t>
            </w:r>
            <w:r>
              <w:rPr>
                <w:sz w:val="21"/>
                <w:szCs w:val="21"/>
              </w:rPr>
              <w:t>56:44:0244005:5642, площадью              277,6 кв. м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 xml:space="preserve">ул. Чичерина/Мусы </w:t>
            </w:r>
            <w:proofErr w:type="spellStart"/>
            <w:r>
              <w:rPr>
                <w:sz w:val="21"/>
                <w:szCs w:val="21"/>
              </w:rPr>
              <w:t>Джалиля</w:t>
            </w:r>
            <w:proofErr w:type="spellEnd"/>
            <w:r>
              <w:rPr>
                <w:sz w:val="21"/>
                <w:szCs w:val="21"/>
              </w:rPr>
              <w:t>, д. 63/71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нежилое помещение № 1, кадастровый номер: 56:44:0452007:105, площадью 44,2 кв. м, расположенное на первом этаже одноэтажного здания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Б. Хмельницкого, 1А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нежилое помещение №</w:t>
            </w:r>
            <w:r>
              <w:rPr>
                <w:sz w:val="21"/>
                <w:szCs w:val="21"/>
              </w:rPr>
              <w:t xml:space="preserve"> 2, кадастровый номер: 56:44:0221001:973, площадью 120,7 кв. м, расположенное в подвале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пр. Гагарина, д. 33/3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нежилое помещение № 2, кадастровый номер: 56</w:t>
            </w:r>
            <w:r>
              <w:rPr>
                <w:sz w:val="21"/>
                <w:szCs w:val="21"/>
              </w:rPr>
              <w:t>:44:0229001:4390, площадью 24,4 кв. м, расположенное на первом этаже многоквартирного дома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ind w:right="-11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 ул. Кирова/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 Студенческая /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proofErr w:type="spellStart"/>
            <w:r>
              <w:rPr>
                <w:sz w:val="20"/>
                <w:szCs w:val="20"/>
              </w:rPr>
              <w:t>Сакмарский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39/20/-</w:t>
            </w:r>
          </w:p>
          <w:p w:rsidR="00EC6C55" w:rsidRDefault="00EC6C55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proofErr w:type="gramStart"/>
            <w:r>
              <w:rPr>
                <w:sz w:val="20"/>
                <w:szCs w:val="20"/>
              </w:rPr>
              <w:t>одно-двухэтажное</w:t>
            </w:r>
            <w:proofErr w:type="gramEnd"/>
            <w:r>
              <w:rPr>
                <w:sz w:val="20"/>
                <w:szCs w:val="20"/>
              </w:rPr>
              <w:t xml:space="preserve"> здание бани, административное, с подвалом и подземным переходом, площадь 1 480,9 кв. м, количество этажей, в том числе подземных этажей: 3, в том числе подземных 1, кадастровый номер: 56:44:0221004:98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банных услуг                       и другие ц</w:t>
            </w:r>
            <w:r>
              <w:rPr>
                <w:sz w:val="20"/>
                <w:szCs w:val="20"/>
              </w:rPr>
              <w:t>ели,                                          не запрещенные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г. Оренбург, территория восточной части Набережной реки Урал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киоск 6000х3000х3150 (кадастровый номер земельного участка 56:44:0238001:10710,</w:t>
            </w:r>
            <w:r>
              <w:rPr>
                <w:sz w:val="20"/>
                <w:szCs w:val="20"/>
              </w:rPr>
              <w:t xml:space="preserve"> площадь 35 +/- 2 кв. м), расположенный на территории восточной части Набережной реки Урал в городе Оренбурге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Оренбург, территория восточной части </w:t>
            </w:r>
            <w:r>
              <w:rPr>
                <w:sz w:val="20"/>
                <w:szCs w:val="20"/>
              </w:rPr>
              <w:lastRenderedPageBreak/>
              <w:t>Набережной реки Урал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торговый киоск </w:t>
            </w:r>
            <w:r>
              <w:rPr>
                <w:sz w:val="20"/>
                <w:szCs w:val="20"/>
              </w:rPr>
              <w:t xml:space="preserve">6000х3000х3150 (кадастровый номер земельного участка 56:44:0238001:10709, </w:t>
            </w:r>
            <w:r>
              <w:rPr>
                <w:sz w:val="20"/>
                <w:szCs w:val="20"/>
              </w:rPr>
              <w:lastRenderedPageBreak/>
              <w:t>площадь 35 +/- 2 кв. м), расположенный на территории восточной части Набережной реки Урал в городе Оренбурге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законодательством </w:t>
            </w:r>
            <w:r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113.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</w:t>
            </w:r>
            <w:r>
              <w:rPr>
                <w:sz w:val="20"/>
                <w:szCs w:val="20"/>
              </w:rPr>
              <w:t>нбург, территория восточной части Набережной реки Урал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киоск 6000х3000х3150 (кадастровый номер земельного участка 56:44:0238001:10711, площадь 35 +/- 2 кв. м), расположенный на территории восточной части Набережной реки Урал в городе Оренбурге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</w:t>
            </w:r>
            <w:r>
              <w:rPr>
                <w:sz w:val="20"/>
                <w:szCs w:val="20"/>
              </w:rPr>
              <w:t>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C55" w:rsidRDefault="00793D99">
            <w:pPr>
              <w:widowControl w:val="0"/>
              <w:tabs>
                <w:tab w:val="left" w:pos="368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п. </w:t>
            </w:r>
            <w:proofErr w:type="spellStart"/>
            <w:r>
              <w:rPr>
                <w:sz w:val="21"/>
                <w:szCs w:val="21"/>
              </w:rPr>
              <w:t>Нижнесакмарский</w:t>
            </w:r>
            <w:proofErr w:type="spellEnd"/>
            <w:r>
              <w:rPr>
                <w:sz w:val="21"/>
                <w:szCs w:val="21"/>
              </w:rPr>
              <w:t>, ул. Молодежная, д. 9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часть нежилого помещения № 2, общей площадью 22,5 кв. м, состоящая из комнат    № 16, 17, расположенных на первом этаже двухэтажного </w:t>
            </w:r>
            <w:r>
              <w:rPr>
                <w:sz w:val="21"/>
                <w:szCs w:val="21"/>
              </w:rPr>
              <w:t>административного здания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  <w:tr w:rsidR="00EC6C55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pStyle w:val="af2"/>
              <w:widowControl w:val="0"/>
              <w:ind w:left="194" w:right="-107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left="-113" w:right="-10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г. Оренбург,</w:t>
            </w:r>
          </w:p>
          <w:p w:rsidR="00EC6C55" w:rsidRDefault="00793D99">
            <w:pPr>
              <w:widowControl w:val="0"/>
              <w:ind w:left="-113" w:right="-10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ул. </w:t>
            </w:r>
            <w:proofErr w:type="spellStart"/>
            <w:r>
              <w:rPr>
                <w:sz w:val="21"/>
                <w:szCs w:val="21"/>
              </w:rPr>
              <w:t>Родимцева</w:t>
            </w:r>
            <w:proofErr w:type="spellEnd"/>
            <w:r>
              <w:rPr>
                <w:sz w:val="21"/>
                <w:szCs w:val="21"/>
              </w:rPr>
              <w:t>, 9/1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нежилое помещение № 3 кадастровый номер: 56:44:0111003:3117, площадью 171,9 кв. м, расположенное на втором этаже нежилого здания (те</w:t>
            </w:r>
            <w:r>
              <w:rPr>
                <w:sz w:val="21"/>
                <w:szCs w:val="21"/>
              </w:rPr>
              <w:t>пловой пункт)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6C55" w:rsidRDefault="00793D99">
            <w:pPr>
              <w:widowControl w:val="0"/>
              <w:ind w:right="-11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любая, не запрещенная законодательством Российской Федерации</w:t>
            </w:r>
          </w:p>
        </w:tc>
      </w:tr>
    </w:tbl>
    <w:p w:rsidR="00EC6C55" w:rsidRDefault="00EC6C55">
      <w:pPr>
        <w:rPr>
          <w:sz w:val="20"/>
          <w:szCs w:val="20"/>
        </w:rPr>
      </w:pPr>
    </w:p>
    <w:sectPr w:rsidR="00EC6C55">
      <w:headerReference w:type="default" r:id="rId13"/>
      <w:headerReference w:type="first" r:id="rId14"/>
      <w:pgSz w:w="11906" w:h="16838"/>
      <w:pgMar w:top="766" w:right="851" w:bottom="1134" w:left="1701" w:header="709" w:footer="0" w:gutter="0"/>
      <w:pgNumType w:start="3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99" w:rsidRDefault="00793D99">
      <w:r>
        <w:separator/>
      </w:r>
    </w:p>
  </w:endnote>
  <w:endnote w:type="continuationSeparator" w:id="0">
    <w:p w:rsidR="00793D99" w:rsidRDefault="00793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99" w:rsidRDefault="00793D99">
      <w:r>
        <w:separator/>
      </w:r>
    </w:p>
  </w:footnote>
  <w:footnote w:type="continuationSeparator" w:id="0">
    <w:p w:rsidR="00793D99" w:rsidRDefault="00793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272789"/>
      <w:docPartObj>
        <w:docPartGallery w:val="Page Numbers (Top of Page)"/>
        <w:docPartUnique/>
      </w:docPartObj>
    </w:sdtPr>
    <w:sdtEndPr/>
    <w:sdtContent>
      <w:p w:rsidR="00EC6C55" w:rsidRDefault="00793D99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902D7">
          <w:rPr>
            <w:noProof/>
          </w:rPr>
          <w:t>2</w:t>
        </w:r>
        <w:r>
          <w:fldChar w:fldCharType="end"/>
        </w:r>
      </w:p>
      <w:p w:rsidR="00EC6C55" w:rsidRDefault="00793D99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609234"/>
      <w:docPartObj>
        <w:docPartGallery w:val="Page Numbers (Top of Page)"/>
        <w:docPartUnique/>
      </w:docPartObj>
    </w:sdtPr>
    <w:sdtEndPr/>
    <w:sdtContent>
      <w:p w:rsidR="00EC6C55" w:rsidRDefault="00793D99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902D7">
          <w:rPr>
            <w:noProof/>
          </w:rPr>
          <w:t>11</w:t>
        </w:r>
        <w:r>
          <w:fldChar w:fldCharType="end"/>
        </w:r>
      </w:p>
      <w:p w:rsidR="00EC6C55" w:rsidRDefault="00793D99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C55" w:rsidRDefault="00EC6C5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0F9B"/>
    <w:multiLevelType w:val="multilevel"/>
    <w:tmpl w:val="DBACDB3A"/>
    <w:lvl w:ilvl="0">
      <w:start w:val="1"/>
      <w:numFmt w:val="decimal"/>
      <w:lvlText w:val="%1."/>
      <w:lvlJc w:val="left"/>
      <w:pPr>
        <w:tabs>
          <w:tab w:val="num" w:pos="0"/>
        </w:tabs>
        <w:ind w:left="194" w:hanging="22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1">
    <w:nsid w:val="794E7F66"/>
    <w:multiLevelType w:val="multilevel"/>
    <w:tmpl w:val="8ADA3F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55"/>
    <w:rsid w:val="00793D99"/>
    <w:rsid w:val="008902D7"/>
    <w:rsid w:val="00EC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qFormat/>
    <w:rsid w:val="00E52146"/>
    <w:rPr>
      <w:sz w:val="28"/>
    </w:rPr>
  </w:style>
  <w:style w:type="character" w:customStyle="1" w:styleId="a5">
    <w:name w:val="Текст выноски Знак"/>
    <w:basedOn w:val="a0"/>
    <w:link w:val="a6"/>
    <w:qFormat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sid w:val="00095F2E"/>
    <w:rPr>
      <w:b/>
      <w:bCs/>
      <w:sz w:val="36"/>
      <w:szCs w:val="24"/>
    </w:rPr>
  </w:style>
  <w:style w:type="character" w:customStyle="1" w:styleId="a7">
    <w:name w:val="Название Знак"/>
    <w:basedOn w:val="a0"/>
    <w:link w:val="a8"/>
    <w:qFormat/>
    <w:rsid w:val="00095F2E"/>
    <w:rPr>
      <w:rFonts w:ascii="Cambria" w:hAnsi="Cambria"/>
      <w:b/>
      <w:bCs/>
      <w:kern w:val="2"/>
      <w:sz w:val="32"/>
      <w:szCs w:val="32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095F2E"/>
    <w:rPr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qFormat/>
    <w:rsid w:val="00095F2E"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Обычный1"/>
    <w:qFormat/>
    <w:rsid w:val="00AB08C7"/>
  </w:style>
  <w:style w:type="paragraph" w:styleId="af0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4">
    <w:name w:val="Body Text Indent"/>
    <w:basedOn w:val="a"/>
    <w:link w:val="a3"/>
    <w:rsid w:val="00E52146"/>
    <w:pPr>
      <w:ind w:firstLine="993"/>
      <w:jc w:val="both"/>
    </w:pPr>
    <w:rPr>
      <w:sz w:val="28"/>
      <w:szCs w:val="20"/>
    </w:rPr>
  </w:style>
  <w:style w:type="paragraph" w:customStyle="1" w:styleId="Default">
    <w:name w:val="Default"/>
    <w:qFormat/>
    <w:rsid w:val="00E52146"/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6">
    <w:name w:val="Balloon Text"/>
    <w:basedOn w:val="a"/>
    <w:link w:val="a5"/>
    <w:qFormat/>
    <w:rsid w:val="00FF594C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7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095F2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095F2E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table" w:styleId="af3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095F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qFormat/>
    <w:rsid w:val="00E52146"/>
    <w:rPr>
      <w:sz w:val="28"/>
    </w:rPr>
  </w:style>
  <w:style w:type="character" w:customStyle="1" w:styleId="a5">
    <w:name w:val="Текст выноски Знак"/>
    <w:basedOn w:val="a0"/>
    <w:link w:val="a6"/>
    <w:qFormat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qFormat/>
    <w:rsid w:val="00095F2E"/>
    <w:rPr>
      <w:b/>
      <w:bCs/>
      <w:sz w:val="36"/>
      <w:szCs w:val="24"/>
    </w:rPr>
  </w:style>
  <w:style w:type="character" w:customStyle="1" w:styleId="a7">
    <w:name w:val="Название Знак"/>
    <w:basedOn w:val="a0"/>
    <w:link w:val="a8"/>
    <w:qFormat/>
    <w:rsid w:val="00095F2E"/>
    <w:rPr>
      <w:rFonts w:ascii="Cambria" w:hAnsi="Cambria"/>
      <w:b/>
      <w:bCs/>
      <w:kern w:val="2"/>
      <w:sz w:val="32"/>
      <w:szCs w:val="32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095F2E"/>
    <w:rPr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qFormat/>
    <w:rsid w:val="00095F2E"/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Обычный1"/>
    <w:qFormat/>
    <w:rsid w:val="00AB08C7"/>
  </w:style>
  <w:style w:type="paragraph" w:styleId="af0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1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4">
    <w:name w:val="Body Text Indent"/>
    <w:basedOn w:val="a"/>
    <w:link w:val="a3"/>
    <w:rsid w:val="00E52146"/>
    <w:pPr>
      <w:ind w:firstLine="993"/>
      <w:jc w:val="both"/>
    </w:pPr>
    <w:rPr>
      <w:sz w:val="28"/>
      <w:szCs w:val="20"/>
    </w:rPr>
  </w:style>
  <w:style w:type="paragraph" w:customStyle="1" w:styleId="Default">
    <w:name w:val="Default"/>
    <w:qFormat/>
    <w:rsid w:val="00E52146"/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6">
    <w:name w:val="Balloon Text"/>
    <w:basedOn w:val="a"/>
    <w:link w:val="a5"/>
    <w:qFormat/>
    <w:rsid w:val="00FF594C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7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rsid w:val="00095F2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rsid w:val="00095F2E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table" w:styleId="af3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095F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55AE7-9901-4785-8810-8F34448C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4642</Words>
  <Characters>26464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Ниязова Наиля Исенгалеевна</cp:lastModifiedBy>
  <cp:revision>2</cp:revision>
  <cp:lastPrinted>2024-12-18T06:50:00Z</cp:lastPrinted>
  <dcterms:created xsi:type="dcterms:W3CDTF">2026-02-02T11:37:00Z</dcterms:created>
  <dcterms:modified xsi:type="dcterms:W3CDTF">2026-02-02T11:37:00Z</dcterms:modified>
  <dc:language>ru-RU</dc:language>
</cp:coreProperties>
</file>